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61931347" w:rsidR="001E09B1" w:rsidRPr="00866B12" w:rsidRDefault="001E09B1" w:rsidP="001E09B1">
      <w:pPr>
        <w:pStyle w:val="3GPPHeader"/>
        <w:spacing w:after="60"/>
        <w:rPr>
          <w:sz w:val="26"/>
          <w:szCs w:val="26"/>
        </w:rPr>
      </w:pPr>
      <w:bookmarkStart w:id="0" w:name="_Hlk506274156"/>
      <w:bookmarkStart w:id="1" w:name="_GoBack"/>
      <w:bookmarkEnd w:id="0"/>
      <w:bookmarkEnd w:id="1"/>
      <w:r w:rsidRPr="00866B12">
        <w:rPr>
          <w:sz w:val="26"/>
          <w:szCs w:val="26"/>
        </w:rPr>
        <w:t>3GPP TSG-RAN WG</w:t>
      </w:r>
      <w:r w:rsidR="001D20F0" w:rsidRPr="00866B12">
        <w:rPr>
          <w:sz w:val="26"/>
          <w:szCs w:val="26"/>
        </w:rPr>
        <w:t>3</w:t>
      </w:r>
      <w:r w:rsidRPr="00866B12">
        <w:rPr>
          <w:sz w:val="26"/>
          <w:szCs w:val="26"/>
        </w:rPr>
        <w:t xml:space="preserve"> </w:t>
      </w:r>
      <w:r w:rsidR="009D155F">
        <w:rPr>
          <w:sz w:val="26"/>
          <w:szCs w:val="26"/>
        </w:rPr>
        <w:t>Meeting</w:t>
      </w:r>
      <w:r w:rsidR="003B6D44">
        <w:rPr>
          <w:sz w:val="26"/>
          <w:szCs w:val="26"/>
        </w:rPr>
        <w:t xml:space="preserve"> </w:t>
      </w:r>
      <w:r w:rsidRPr="00866B12">
        <w:rPr>
          <w:sz w:val="26"/>
          <w:szCs w:val="26"/>
        </w:rPr>
        <w:t>#10</w:t>
      </w:r>
      <w:r w:rsidR="001D20F0" w:rsidRPr="00866B12">
        <w:rPr>
          <w:sz w:val="26"/>
          <w:szCs w:val="26"/>
        </w:rPr>
        <w:t>3</w:t>
      </w:r>
      <w:r w:rsidRPr="00866B12">
        <w:rPr>
          <w:sz w:val="26"/>
          <w:szCs w:val="26"/>
        </w:rPr>
        <w:tab/>
        <w:t>R</w:t>
      </w:r>
      <w:r w:rsidR="001D20F0" w:rsidRPr="00866B12">
        <w:rPr>
          <w:sz w:val="26"/>
          <w:szCs w:val="26"/>
        </w:rPr>
        <w:t>3</w:t>
      </w:r>
      <w:r w:rsidRPr="00866B12">
        <w:rPr>
          <w:sz w:val="26"/>
          <w:szCs w:val="26"/>
        </w:rPr>
        <w:t>-</w:t>
      </w:r>
      <w:r w:rsidR="00001AEF" w:rsidRPr="00866B12">
        <w:rPr>
          <w:sz w:val="26"/>
          <w:szCs w:val="26"/>
        </w:rPr>
        <w:t>190</w:t>
      </w:r>
      <w:r w:rsidR="001D20F0" w:rsidRPr="00866B12">
        <w:rPr>
          <w:sz w:val="26"/>
          <w:szCs w:val="26"/>
        </w:rPr>
        <w:t>352</w:t>
      </w:r>
    </w:p>
    <w:p w14:paraId="7D70255F" w14:textId="4CF8920A" w:rsidR="001E09B1" w:rsidRPr="00866B12" w:rsidRDefault="001E09B1" w:rsidP="001E09B1">
      <w:pPr>
        <w:pStyle w:val="Header"/>
        <w:rPr>
          <w:b w:val="0"/>
          <w:bCs w:val="0"/>
          <w:sz w:val="26"/>
          <w:szCs w:val="26"/>
        </w:rPr>
      </w:pPr>
      <w:r w:rsidRPr="00866B12">
        <w:rPr>
          <w:sz w:val="26"/>
          <w:szCs w:val="26"/>
        </w:rPr>
        <w:t>Athens, Greece, 25</w:t>
      </w:r>
      <w:r w:rsidRPr="00866B12">
        <w:rPr>
          <w:sz w:val="26"/>
          <w:szCs w:val="26"/>
          <w:vertAlign w:val="superscript"/>
        </w:rPr>
        <w:t>th</w:t>
      </w:r>
      <w:r w:rsidRPr="00866B12">
        <w:rPr>
          <w:sz w:val="26"/>
          <w:szCs w:val="26"/>
        </w:rPr>
        <w:t xml:space="preserve"> February</w:t>
      </w:r>
      <w:r w:rsidRPr="00866B12">
        <w:rPr>
          <w:sz w:val="26"/>
          <w:szCs w:val="26"/>
          <w:vertAlign w:val="superscript"/>
        </w:rPr>
        <w:t xml:space="preserve"> </w:t>
      </w:r>
      <w:r w:rsidRPr="00866B12">
        <w:rPr>
          <w:sz w:val="26"/>
          <w:szCs w:val="26"/>
        </w:rPr>
        <w:t>- 1</w:t>
      </w:r>
      <w:r w:rsidR="00C44CDC" w:rsidRPr="00866B12">
        <w:rPr>
          <w:sz w:val="26"/>
          <w:szCs w:val="26"/>
          <w:vertAlign w:val="superscript"/>
        </w:rPr>
        <w:t>st</w:t>
      </w:r>
      <w:r w:rsidRPr="00866B12">
        <w:rPr>
          <w:sz w:val="26"/>
          <w:szCs w:val="26"/>
        </w:rPr>
        <w:t xml:space="preserve">  March, 2019</w:t>
      </w:r>
    </w:p>
    <w:p w14:paraId="46CB7C74" w14:textId="77777777" w:rsidR="002922AE" w:rsidRPr="001E09B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1E1C3BDD" w:rsidR="002922AE" w:rsidRPr="00934689" w:rsidRDefault="002922AE" w:rsidP="002922AE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D20F0">
        <w:rPr>
          <w:sz w:val="22"/>
          <w:szCs w:val="22"/>
          <w:lang w:val="en-US"/>
        </w:rPr>
        <w:t>13.2.1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Source:</w:t>
      </w:r>
      <w:r w:rsidRPr="00934689">
        <w:rPr>
          <w:sz w:val="22"/>
          <w:szCs w:val="22"/>
        </w:rPr>
        <w:tab/>
        <w:t>Ericsson</w:t>
      </w:r>
    </w:p>
    <w:p w14:paraId="7C02BF68" w14:textId="3E1754D0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782625" w:rsidRPr="00782625">
        <w:rPr>
          <w:sz w:val="22"/>
          <w:szCs w:val="22"/>
        </w:rPr>
        <w:t xml:space="preserve">IP </w:t>
      </w:r>
      <w:r w:rsidR="00CE11A1">
        <w:rPr>
          <w:sz w:val="22"/>
          <w:szCs w:val="22"/>
        </w:rPr>
        <w:t>A</w:t>
      </w:r>
      <w:r w:rsidR="00782625" w:rsidRPr="00782625">
        <w:rPr>
          <w:sz w:val="22"/>
          <w:szCs w:val="22"/>
        </w:rPr>
        <w:t xml:space="preserve">ddress </w:t>
      </w:r>
      <w:r w:rsidR="00CE11A1">
        <w:rPr>
          <w:sz w:val="22"/>
          <w:szCs w:val="22"/>
        </w:rPr>
        <w:t>A</w:t>
      </w:r>
      <w:r w:rsidR="0065569D">
        <w:rPr>
          <w:sz w:val="22"/>
          <w:szCs w:val="22"/>
        </w:rPr>
        <w:t>ssignment</w:t>
      </w:r>
      <w:r w:rsidR="00782625" w:rsidRPr="00782625">
        <w:rPr>
          <w:sz w:val="22"/>
          <w:szCs w:val="22"/>
        </w:rPr>
        <w:t xml:space="preserve"> for IAB </w:t>
      </w:r>
      <w:r w:rsidR="00CE11A1">
        <w:rPr>
          <w:sz w:val="22"/>
          <w:szCs w:val="22"/>
        </w:rPr>
        <w:t>N</w:t>
      </w:r>
      <w:r w:rsidR="00782625" w:rsidRPr="00782625">
        <w:rPr>
          <w:sz w:val="22"/>
          <w:szCs w:val="22"/>
        </w:rPr>
        <w:t>odes</w:t>
      </w:r>
    </w:p>
    <w:p w14:paraId="1075F76A" w14:textId="0ECCC12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87E73">
        <w:rPr>
          <w:sz w:val="22"/>
          <w:szCs w:val="22"/>
        </w:rPr>
        <w:t>Agreement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18EFD2" w14:textId="728FC1BD" w:rsidR="00D34CC1" w:rsidRDefault="00CA70D0" w:rsidP="00633FE7">
      <w:r>
        <w:t xml:space="preserve">During the IAB </w:t>
      </w:r>
      <w:r w:rsidR="00FD1697">
        <w:t>Study I</w:t>
      </w:r>
      <w:r>
        <w:t xml:space="preserve">tem the topic of IP address assignment was briefly discussed. </w:t>
      </w:r>
      <w:r w:rsidR="00D54702">
        <w:t>The focus was mainly on the feasibility of assigning IP addresses to the IAB node.</w:t>
      </w:r>
      <w:r w:rsidR="00633435">
        <w:t xml:space="preserve"> At least two methods of IP address </w:t>
      </w:r>
      <w:r w:rsidR="006D1325">
        <w:t xml:space="preserve">assignment </w:t>
      </w:r>
      <w:r w:rsidR="00C112D0">
        <w:t>were</w:t>
      </w:r>
      <w:r w:rsidR="00633435">
        <w:t xml:space="preserve"> mentioned in the TR 38.874</w:t>
      </w:r>
      <w:r w:rsidR="00C112D0">
        <w:t xml:space="preserve">, where one was based on IPv6 address assignment </w:t>
      </w:r>
      <w:r w:rsidR="009338A5">
        <w:t xml:space="preserve">currently supported by UEs connected to 5GC, and the other method was based on using </w:t>
      </w:r>
      <w:r w:rsidR="00C63F9B">
        <w:t xml:space="preserve">the </w:t>
      </w:r>
      <w:r w:rsidR="009338A5">
        <w:t>RRC</w:t>
      </w:r>
      <w:r w:rsidR="00C63F9B">
        <w:t xml:space="preserve"> protocol</w:t>
      </w:r>
      <w:r w:rsidR="009338A5">
        <w:t xml:space="preserve">. </w:t>
      </w:r>
    </w:p>
    <w:p w14:paraId="04BA2183" w14:textId="62683269" w:rsidR="00C9491A" w:rsidRDefault="00142F85" w:rsidP="00633FE7">
      <w:r>
        <w:t>In our vi</w:t>
      </w:r>
      <w:r w:rsidR="00EC579D">
        <w:t>ew</w:t>
      </w:r>
      <w:r w:rsidR="006D1325">
        <w:t>,</w:t>
      </w:r>
      <w:r w:rsidR="00EC579D">
        <w:t xml:space="preserve"> it is beneficial if existing methods for managing the IP addresses </w:t>
      </w:r>
      <w:r w:rsidR="00E76ECD">
        <w:t xml:space="preserve">(and other related parameters) </w:t>
      </w:r>
      <w:r w:rsidR="00EC579D">
        <w:t xml:space="preserve">used </w:t>
      </w:r>
      <w:r w:rsidR="006D1325">
        <w:t xml:space="preserve">in </w:t>
      </w:r>
      <w:r w:rsidR="00EC579D">
        <w:t>today</w:t>
      </w:r>
      <w:r w:rsidR="00E76ECD">
        <w:t>’s</w:t>
      </w:r>
      <w:r w:rsidR="00EC579D">
        <w:t xml:space="preserve"> </w:t>
      </w:r>
      <w:r w:rsidR="005D1369">
        <w:t>operator network</w:t>
      </w:r>
      <w:r w:rsidR="00E76ECD">
        <w:t>s</w:t>
      </w:r>
      <w:r w:rsidR="005D1369">
        <w:t xml:space="preserve"> could also be applied for IAB nodes avoiding the need to define 3GPP</w:t>
      </w:r>
      <w:r w:rsidR="00C63F9B">
        <w:t>-</w:t>
      </w:r>
      <w:r w:rsidR="005D1369">
        <w:t>specific methods</w:t>
      </w:r>
      <w:r w:rsidR="00C63F9B">
        <w:t>,</w:t>
      </w:r>
      <w:r w:rsidR="005D1369">
        <w:t xml:space="preserve"> such as using </w:t>
      </w:r>
      <w:r w:rsidR="00C63F9B">
        <w:t xml:space="preserve">the </w:t>
      </w:r>
      <w:r w:rsidR="005D1369">
        <w:t xml:space="preserve">RRC protocol. One such common method used for IP address management is DHCP. </w:t>
      </w:r>
      <w:r w:rsidR="008A0A88">
        <w:t>This paper</w:t>
      </w:r>
      <w:r w:rsidR="00604B18">
        <w:t xml:space="preserve"> shows how DHCP can be support</w:t>
      </w:r>
      <w:r w:rsidR="00C63F9B">
        <w:t>ed</w:t>
      </w:r>
      <w:r w:rsidR="00604B18">
        <w:t xml:space="preserve"> for IAB nodes</w:t>
      </w:r>
      <w:r w:rsidR="00E54390">
        <w:t>.</w:t>
      </w:r>
    </w:p>
    <w:p w14:paraId="4F6A7C8D" w14:textId="30D0EAC7" w:rsidR="00A67606" w:rsidRDefault="00A67606" w:rsidP="00A67606">
      <w:pPr>
        <w:pStyle w:val="Heading1"/>
      </w:pPr>
      <w:r>
        <w:t>Discussion</w:t>
      </w:r>
      <w:r w:rsidR="00F57E24">
        <w:t xml:space="preserve"> </w:t>
      </w:r>
    </w:p>
    <w:p w14:paraId="08A80A72" w14:textId="6757E9C5" w:rsidR="00495794" w:rsidRDefault="00495794" w:rsidP="00495794">
      <w:r>
        <w:object w:dxaOrig="11676" w:dyaOrig="6001" w14:anchorId="31A57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5pt;height:184pt" o:ole="">
            <v:imagedata r:id="rId14" o:title=""/>
          </v:shape>
          <o:OLEObject Type="Embed" ProgID="Visio.Drawing.11" ShapeID="_x0000_i1025" DrawAspect="Content" ObjectID="_1611760397" r:id="rId15"/>
        </w:object>
      </w:r>
    </w:p>
    <w:p w14:paraId="32B0175D" w14:textId="77ECE8D8" w:rsidR="00495794" w:rsidRPr="00495794" w:rsidRDefault="004A43F2" w:rsidP="004A43F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F7939">
        <w:t>:</w:t>
      </w:r>
      <w:r>
        <w:t xml:space="preserve"> Example call flow for IAB node integration</w:t>
      </w:r>
    </w:p>
    <w:p w14:paraId="1240295F" w14:textId="398A784C" w:rsidR="001F700C" w:rsidRDefault="00723D02" w:rsidP="00633FE7">
      <w:r>
        <w:t>Figure 1 shows an example of a call flow for integrating an IAB node</w:t>
      </w:r>
      <w:r w:rsidR="00E54390">
        <w:t xml:space="preserve"> (for more detail, please refer to [1])</w:t>
      </w:r>
      <w:r>
        <w:t>. T</w:t>
      </w:r>
      <w:r w:rsidR="00890F5B">
        <w:t xml:space="preserve">he IAB node will first perform initial </w:t>
      </w:r>
      <w:r w:rsidR="002C3E75">
        <w:t xml:space="preserve">registration/attach </w:t>
      </w:r>
      <w:r w:rsidR="00890F5B">
        <w:t xml:space="preserve">in a similar way to normal UEs. </w:t>
      </w:r>
      <w:r w:rsidR="001F700C">
        <w:t>During this registration</w:t>
      </w:r>
      <w:r w:rsidR="005211C3">
        <w:t>,</w:t>
      </w:r>
      <w:r w:rsidR="001F700C">
        <w:t xml:space="preserve"> the IAB node can indicate that it is an IAB node by requesting access to an IAB node</w:t>
      </w:r>
      <w:r w:rsidR="00715115">
        <w:t>-</w:t>
      </w:r>
      <w:r w:rsidR="001F700C">
        <w:t>specific network slice</w:t>
      </w:r>
      <w:r w:rsidR="005C4806">
        <w:t xml:space="preserve"> (or </w:t>
      </w:r>
      <w:r w:rsidR="00DF4C1F">
        <w:t>CN instance</w:t>
      </w:r>
      <w:r w:rsidR="005C4806">
        <w:t xml:space="preserve"> in LTE/EPC)</w:t>
      </w:r>
      <w:r w:rsidR="001F700C">
        <w:t xml:space="preserve">. </w:t>
      </w:r>
      <w:r w:rsidR="00C62E59">
        <w:t xml:space="preserve">The CN functions serving IAB node can authenticate the IAB node to the </w:t>
      </w:r>
      <w:r w:rsidR="00FB40FC">
        <w:t>network and generate security keys to be used for NAS/AS security</w:t>
      </w:r>
      <w:r w:rsidR="006A60A2">
        <w:t xml:space="preserve"> (for more detail, please refer to [2])</w:t>
      </w:r>
      <w:r w:rsidR="00FB40FC">
        <w:t xml:space="preserve">. </w:t>
      </w:r>
    </w:p>
    <w:p w14:paraId="0E0E1B13" w14:textId="741455A9" w:rsidR="00FB40FC" w:rsidRDefault="00FB40FC" w:rsidP="00633FE7">
      <w:r>
        <w:t xml:space="preserve">When the RAN </w:t>
      </w:r>
      <w:r w:rsidR="00490B56">
        <w:t>node</w:t>
      </w:r>
      <w:r w:rsidR="00B666CE">
        <w:t xml:space="preserve"> (</w:t>
      </w:r>
      <w:r w:rsidR="00562FEC">
        <w:t xml:space="preserve">e.g. </w:t>
      </w:r>
      <w:r w:rsidR="00BA4BBA">
        <w:t>CU-CP)</w:t>
      </w:r>
      <w:r w:rsidR="00490B56">
        <w:t xml:space="preserve"> </w:t>
      </w:r>
      <w:r>
        <w:t>receives the IAB node context and sees that the IAB node has been authenticated</w:t>
      </w:r>
      <w:r w:rsidR="00276162">
        <w:t xml:space="preserve"> as an IAB node</w:t>
      </w:r>
      <w:r w:rsidR="00BF0D78">
        <w:t>, the RAN node</w:t>
      </w:r>
      <w:r w:rsidR="00490B56">
        <w:t xml:space="preserve"> establish</w:t>
      </w:r>
      <w:r w:rsidR="00BF0D78">
        <w:t>es</w:t>
      </w:r>
      <w:r w:rsidR="00490B56">
        <w:t xml:space="preserve"> the backhaul bearers </w:t>
      </w:r>
      <w:r w:rsidR="00C72001">
        <w:t xml:space="preserve">(or RLC channels) </w:t>
      </w:r>
      <w:r w:rsidR="00490B56">
        <w:t>and configure</w:t>
      </w:r>
      <w:r w:rsidR="00BF0D78">
        <w:t>s</w:t>
      </w:r>
      <w:r w:rsidR="00490B56">
        <w:t xml:space="preserve"> the IAB Adaptation Layer to support </w:t>
      </w:r>
      <w:r w:rsidR="00CA0C9B">
        <w:t>forwarding</w:t>
      </w:r>
      <w:r w:rsidR="00490B56">
        <w:t xml:space="preserve"> of data packets to the IAB node</w:t>
      </w:r>
      <w:r w:rsidR="00C071D7">
        <w:t xml:space="preserve"> [1]</w:t>
      </w:r>
      <w:r w:rsidR="00490B56">
        <w:t xml:space="preserve">. </w:t>
      </w:r>
    </w:p>
    <w:p w14:paraId="58E227ED" w14:textId="6B7FB769" w:rsidR="00490B56" w:rsidRDefault="00276162" w:rsidP="00633FE7">
      <w:r>
        <w:t>At this point</w:t>
      </w:r>
      <w:r w:rsidR="00BF0D78">
        <w:t>,</w:t>
      </w:r>
      <w:r>
        <w:t xml:space="preserve"> the IAB node need</w:t>
      </w:r>
      <w:r w:rsidR="00BF0D78">
        <w:t>s</w:t>
      </w:r>
      <w:r>
        <w:t xml:space="preserve"> to obtain an IP address which is reachable from the operator</w:t>
      </w:r>
      <w:r w:rsidR="00BF0D78">
        <w:t>’s</w:t>
      </w:r>
      <w:r>
        <w:t xml:space="preserve"> internal network. Today</w:t>
      </w:r>
      <w:r w:rsidR="00CE3B48">
        <w:t>,</w:t>
      </w:r>
      <w:r>
        <w:t xml:space="preserve"> many </w:t>
      </w:r>
      <w:r w:rsidR="00C72001">
        <w:t>networks</w:t>
      </w:r>
      <w:r>
        <w:t xml:space="preserve"> use DHCP as a method to autoconfigure the IP address</w:t>
      </w:r>
      <w:r w:rsidR="00CE3B48">
        <w:t>es</w:t>
      </w:r>
      <w:r w:rsidR="008C56BF">
        <w:t xml:space="preserve"> as well as other </w:t>
      </w:r>
      <w:r w:rsidR="008C56BF">
        <w:lastRenderedPageBreak/>
        <w:t xml:space="preserve">related </w:t>
      </w:r>
      <w:r w:rsidR="00045D2B">
        <w:t xml:space="preserve">network </w:t>
      </w:r>
      <w:r w:rsidR="008C56BF">
        <w:t xml:space="preserve">parameters (such as </w:t>
      </w:r>
      <w:r w:rsidR="00FD5B18">
        <w:t>d</w:t>
      </w:r>
      <w:r w:rsidR="00115DC5">
        <w:t>omain, gateway</w:t>
      </w:r>
      <w:r w:rsidR="00094EA2">
        <w:t xml:space="preserve"> etc.</w:t>
      </w:r>
      <w:r w:rsidR="00115DC5">
        <w:t>)</w:t>
      </w:r>
      <w:r>
        <w:t>. In our view</w:t>
      </w:r>
      <w:r w:rsidR="00CE3B48">
        <w:t>,</w:t>
      </w:r>
      <w:r>
        <w:t xml:space="preserve"> this should also be supported over IAB network. </w:t>
      </w:r>
    </w:p>
    <w:p w14:paraId="29D491F7" w14:textId="59CBB4E0" w:rsidR="00276162" w:rsidRDefault="00C72001" w:rsidP="00633FE7">
      <w:r>
        <w:t>In practice</w:t>
      </w:r>
      <w:r w:rsidR="00CE3B48">
        <w:t>,</w:t>
      </w:r>
      <w:r>
        <w:t xml:space="preserve"> this means that IAB node can send a DHCP discovery message over any of the backhaul bearers it has been assigned. </w:t>
      </w:r>
      <w:r w:rsidR="007C56DD">
        <w:t>When the Donor</w:t>
      </w:r>
      <w:r w:rsidR="004B1CFF">
        <w:t>-</w:t>
      </w:r>
      <w:r w:rsidR="007C56DD">
        <w:t xml:space="preserve">DU receives this </w:t>
      </w:r>
      <w:r w:rsidR="0098530D">
        <w:t>message,</w:t>
      </w:r>
      <w:r w:rsidR="007C56DD">
        <w:t xml:space="preserve"> it can either assign an IP address directly to the IAB node </w:t>
      </w:r>
      <w:r w:rsidR="00115DC5">
        <w:t xml:space="preserve">(i.e. act as a DHCP server) </w:t>
      </w:r>
      <w:r w:rsidR="007C56DD">
        <w:t>or use a DHCP relay function to relay the message to</w:t>
      </w:r>
      <w:r w:rsidR="00A0343E">
        <w:t xml:space="preserve"> an external DHCP server. DHCP </w:t>
      </w:r>
      <w:r w:rsidR="000B1AD6">
        <w:t xml:space="preserve">protocol </w:t>
      </w:r>
      <w:r w:rsidR="00A0343E">
        <w:t xml:space="preserve">uses UDP/IP as lower layer </w:t>
      </w:r>
      <w:r w:rsidR="00CA5D0E">
        <w:t>(initially it uses broadcast/mu</w:t>
      </w:r>
      <w:r w:rsidR="00DC5592">
        <w:t xml:space="preserve">lticast addresses) </w:t>
      </w:r>
      <w:r w:rsidR="004D3AA4">
        <w:t>and can</w:t>
      </w:r>
      <w:r w:rsidR="00A0343E">
        <w:t xml:space="preserve"> </w:t>
      </w:r>
      <w:r w:rsidR="004D3AA4">
        <w:t>easily</w:t>
      </w:r>
      <w:r w:rsidR="00A0343E">
        <w:t xml:space="preserve"> be delivered over the backhaul bearers. </w:t>
      </w:r>
      <w:r w:rsidR="004D3AA4">
        <w:t xml:space="preserve">DHCP is </w:t>
      </w:r>
      <w:r w:rsidR="00ED6523">
        <w:t xml:space="preserve">also </w:t>
      </w:r>
      <w:r w:rsidR="004D3AA4">
        <w:t>support</w:t>
      </w:r>
      <w:r w:rsidR="00ED6523">
        <w:t>ed for</w:t>
      </w:r>
      <w:r w:rsidR="004D3AA4">
        <w:t xml:space="preserve"> both for IPv4 and IPv6 networks.</w:t>
      </w:r>
    </w:p>
    <w:p w14:paraId="1A2E3103" w14:textId="106E99BB" w:rsidR="00DA089B" w:rsidRDefault="004D3AA4" w:rsidP="00633FE7">
      <w:r>
        <w:t>Once the IAB node has obtained one or more IP address</w:t>
      </w:r>
      <w:r w:rsidR="000B1AD6">
        <w:t>es,</w:t>
      </w:r>
      <w:r>
        <w:t xml:space="preserve"> it can communicate with its OAM server, set</w:t>
      </w:r>
      <w:r w:rsidR="000B1AD6">
        <w:t xml:space="preserve"> </w:t>
      </w:r>
      <w:r>
        <w:t>up NDS/IP</w:t>
      </w:r>
      <w:r w:rsidR="00ED6523">
        <w:t>, F1</w:t>
      </w:r>
      <w:r>
        <w:t xml:space="preserve"> etc. </w:t>
      </w:r>
    </w:p>
    <w:p w14:paraId="1E9F1E11" w14:textId="77777777" w:rsidR="00DA089B" w:rsidRDefault="00DA089B" w:rsidP="00633FE7"/>
    <w:p w14:paraId="2C659F6B" w14:textId="236AA6A4" w:rsidR="00BA0E71" w:rsidRDefault="00D838F1" w:rsidP="00BA0E71">
      <w:pPr>
        <w:pStyle w:val="Observation"/>
      </w:pPr>
      <w:bookmarkStart w:id="2" w:name="_Toc435719"/>
      <w:r>
        <w:t xml:space="preserve">DHCP is a </w:t>
      </w:r>
      <w:r w:rsidR="00B55F84">
        <w:t>feasible</w:t>
      </w:r>
      <w:r>
        <w:t xml:space="preserve"> option for IP address assignment to IAB nodes </w:t>
      </w:r>
      <w:r w:rsidR="00BA0E71">
        <w:t>for both IPv4 and IPv6 networks.</w:t>
      </w:r>
      <w:bookmarkEnd w:id="2"/>
    </w:p>
    <w:p w14:paraId="42E44FD9" w14:textId="4B8BAB4B" w:rsidR="00BA0E71" w:rsidRDefault="00BA0E71" w:rsidP="00BA0E71">
      <w:pPr>
        <w:pStyle w:val="Observation"/>
      </w:pPr>
      <w:bookmarkStart w:id="3" w:name="_Toc435720"/>
      <w:r>
        <w:t>The DHCP messages can be transmitted on the backhaul bearers (RLC channels) as any other UDP/IP messages.</w:t>
      </w:r>
      <w:bookmarkEnd w:id="3"/>
      <w:r>
        <w:t xml:space="preserve"> </w:t>
      </w:r>
    </w:p>
    <w:p w14:paraId="483748BE" w14:textId="2C209B0E" w:rsidR="009043C9" w:rsidRDefault="009043C9" w:rsidP="00BA0E71">
      <w:pPr>
        <w:pStyle w:val="Observation"/>
      </w:pPr>
      <w:bookmarkStart w:id="4" w:name="_Toc435721"/>
      <w:r>
        <w:t>The Donor DU could either provide DHCP server function or DHCP relay function.</w:t>
      </w:r>
      <w:bookmarkEnd w:id="4"/>
      <w:r>
        <w:t xml:space="preserve"> </w:t>
      </w:r>
    </w:p>
    <w:p w14:paraId="55594BB3" w14:textId="353564CE" w:rsidR="001A51B1" w:rsidRDefault="00717ABF" w:rsidP="00F95190">
      <w:pPr>
        <w:pStyle w:val="Proposal"/>
        <w:tabs>
          <w:tab w:val="clear" w:pos="1304"/>
          <w:tab w:val="num" w:pos="1560"/>
        </w:tabs>
      </w:pPr>
      <w:bookmarkStart w:id="5" w:name="_Toc435722"/>
      <w:r>
        <w:t xml:space="preserve">       </w:t>
      </w:r>
      <w:r w:rsidR="009043C9">
        <w:t xml:space="preserve">DHCP should be supported </w:t>
      </w:r>
      <w:r w:rsidR="00D3244B">
        <w:t>in IAB nodes and Donor DU to</w:t>
      </w:r>
      <w:r w:rsidR="009043C9">
        <w:t xml:space="preserve"> </w:t>
      </w:r>
      <w:r w:rsidR="005C242C">
        <w:t xml:space="preserve">enable </w:t>
      </w:r>
      <w:r w:rsidR="009043C9">
        <w:t>assign</w:t>
      </w:r>
      <w:r w:rsidR="005C242C">
        <w:t>ment of</w:t>
      </w:r>
      <w:r w:rsidR="009043C9">
        <w:t xml:space="preserve"> IP</w:t>
      </w:r>
      <w:r w:rsidR="00DE067C">
        <w:t xml:space="preserve"> </w:t>
      </w:r>
      <w:r w:rsidR="009043C9">
        <w:t>addresses to IAB nodes.</w:t>
      </w:r>
      <w:bookmarkEnd w:id="5"/>
    </w:p>
    <w:p w14:paraId="47BB0CDE" w14:textId="77777777" w:rsidR="00B256CD" w:rsidRDefault="00B256CD" w:rsidP="00B256CD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293D5A1D" w14:textId="21796028" w:rsidR="004000E8" w:rsidRDefault="007206FB" w:rsidP="00CE0424">
      <w:pPr>
        <w:pStyle w:val="Heading1"/>
      </w:pPr>
      <w:r>
        <w:t>Conclusions</w:t>
      </w:r>
    </w:p>
    <w:p w14:paraId="55E7CFE4" w14:textId="05888C1D" w:rsidR="005738C8" w:rsidRDefault="005738C8" w:rsidP="007206FB">
      <w:bookmarkStart w:id="6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6"/>
    </w:p>
    <w:p w14:paraId="5AEE06EB" w14:textId="77777777" w:rsidR="005C242C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5C242C">
        <w:t>Observation 1</w:t>
      </w:r>
      <w:r w:rsidR="005C242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C242C">
        <w:t>DHCP is a feasible option for IP address assignment to IAB nodes for both IPv4 and IPv6 networks.</w:t>
      </w:r>
    </w:p>
    <w:p w14:paraId="788C4919" w14:textId="77777777" w:rsidR="005C242C" w:rsidRDefault="005C24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DHCP messages can be transmitted on the backhaul bearers (RLC channels) as any other UDP/IP messages.</w:t>
      </w:r>
    </w:p>
    <w:p w14:paraId="38DD3B38" w14:textId="77777777" w:rsidR="005C242C" w:rsidRDefault="005C242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Donor DU could either provide DHCP server function or DHCP relay function.</w:t>
      </w:r>
    </w:p>
    <w:p w14:paraId="214B7248" w14:textId="3B7A391E" w:rsidR="005738C8" w:rsidRDefault="005738C8" w:rsidP="005738C8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66C01DB" w14:textId="77777777" w:rsidR="005738C8" w:rsidRPr="007206FB" w:rsidRDefault="005738C8" w:rsidP="005738C8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58901642" w14:textId="77777777" w:rsidR="005738C8" w:rsidRDefault="005738C8" w:rsidP="005738C8">
      <w:pPr>
        <w:pStyle w:val="TOC1"/>
      </w:pPr>
    </w:p>
    <w:p w14:paraId="179BC9A6" w14:textId="77777777" w:rsidR="005C242C" w:rsidRDefault="005738C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5C242C">
        <w:t>Proposal 1</w:t>
      </w:r>
      <w:r w:rsidR="005C242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C242C">
        <w:t>DHCP should be supported in IAB nodes and Donor DU to enable assignment of IP addresses to IAB nodes.</w:t>
      </w:r>
    </w:p>
    <w:p w14:paraId="00DD87CF" w14:textId="6C0B41A4" w:rsidR="005738C8" w:rsidRDefault="005738C8" w:rsidP="00AA0471">
      <w:r>
        <w:fldChar w:fldCharType="end"/>
      </w:r>
    </w:p>
    <w:p w14:paraId="06E21CA1" w14:textId="1ED3553B" w:rsidR="00E54390" w:rsidRDefault="00E54390" w:rsidP="009910FE">
      <w:pPr>
        <w:pStyle w:val="Heading1"/>
      </w:pPr>
      <w:r>
        <w:t>References</w:t>
      </w:r>
    </w:p>
    <w:p w14:paraId="2C7985B0" w14:textId="432FC449" w:rsidR="00E54390" w:rsidRPr="00B867E3" w:rsidRDefault="00E54390" w:rsidP="00E54390">
      <w:r w:rsidRPr="00B867E3">
        <w:t xml:space="preserve">[1] </w:t>
      </w:r>
      <w:r w:rsidR="00E7446C" w:rsidRPr="00B867E3">
        <w:t>R</w:t>
      </w:r>
      <w:r w:rsidR="001D20F0">
        <w:t>3</w:t>
      </w:r>
      <w:r w:rsidR="00E7446C" w:rsidRPr="00B867E3">
        <w:t>-</w:t>
      </w:r>
      <w:r w:rsidR="001F63E6" w:rsidRPr="00B867E3">
        <w:t>190</w:t>
      </w:r>
      <w:r w:rsidR="001D20F0">
        <w:t>354</w:t>
      </w:r>
      <w:r w:rsidR="00A92B24" w:rsidRPr="00B867E3">
        <w:t>;</w:t>
      </w:r>
      <w:r w:rsidR="00E7446C" w:rsidRPr="00B867E3">
        <w:t xml:space="preserve"> </w:t>
      </w:r>
      <w:r w:rsidR="003A6960" w:rsidRPr="00B867E3">
        <w:t>IAB Node Integration Procedure</w:t>
      </w:r>
      <w:r w:rsidR="00E7446C" w:rsidRPr="00B867E3">
        <w:t>, Ericsson, RAN</w:t>
      </w:r>
      <w:r w:rsidR="001D20F0">
        <w:t>3</w:t>
      </w:r>
      <w:r w:rsidR="00E7446C" w:rsidRPr="00B867E3">
        <w:t>#10</w:t>
      </w:r>
      <w:r w:rsidR="001D20F0">
        <w:t>3</w:t>
      </w:r>
      <w:r w:rsidR="0072262D">
        <w:t>, February 2019</w:t>
      </w:r>
      <w:r w:rsidR="00001AEF" w:rsidRPr="00B867E3">
        <w:t>.</w:t>
      </w:r>
    </w:p>
    <w:p w14:paraId="6C0B2FB9" w14:textId="3B68013F" w:rsidR="006A60A2" w:rsidRPr="00B867E3" w:rsidRDefault="006A60A2" w:rsidP="006A60A2">
      <w:r w:rsidRPr="00B867E3">
        <w:t xml:space="preserve">[2] </w:t>
      </w:r>
      <w:r w:rsidRPr="001D20F0">
        <w:t>R</w:t>
      </w:r>
      <w:r w:rsidR="001D20F0">
        <w:t>3</w:t>
      </w:r>
      <w:r w:rsidRPr="001D20F0">
        <w:t>-</w:t>
      </w:r>
      <w:r w:rsidR="001D20F0" w:rsidRPr="001D20F0">
        <w:rPr>
          <w:rFonts w:cs="Arial"/>
          <w:color w:val="312E25"/>
          <w:lang w:eastAsia="sv-SE"/>
        </w:rPr>
        <w:t>190359</w:t>
      </w:r>
      <w:r w:rsidR="00A92B24" w:rsidRPr="00B867E3">
        <w:t>;</w:t>
      </w:r>
      <w:r w:rsidRPr="00B867E3">
        <w:t xml:space="preserve"> IAB Node </w:t>
      </w:r>
      <w:r w:rsidR="004C494C" w:rsidRPr="00B867E3">
        <w:t>Authentication and Authorization</w:t>
      </w:r>
      <w:r w:rsidRPr="00B867E3">
        <w:t>, Ericsson, RAN</w:t>
      </w:r>
      <w:r w:rsidR="001D20F0">
        <w:t>3</w:t>
      </w:r>
      <w:r w:rsidRPr="00B867E3">
        <w:t>#10</w:t>
      </w:r>
      <w:r w:rsidR="001D20F0">
        <w:t>3</w:t>
      </w:r>
      <w:r w:rsidR="0072262D">
        <w:t>, February 2019</w:t>
      </w:r>
      <w:r w:rsidR="00001AEF" w:rsidRPr="00B867E3">
        <w:t>.</w:t>
      </w:r>
    </w:p>
    <w:p w14:paraId="1CBC0F5D" w14:textId="39ED1F98" w:rsidR="006A60A2" w:rsidRPr="00E54390" w:rsidRDefault="006A60A2" w:rsidP="00E54390"/>
    <w:sectPr w:rsidR="006A60A2" w:rsidRPr="00E5439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D95C1" w14:textId="77777777" w:rsidR="00CD458C" w:rsidRDefault="00CD458C">
      <w:r>
        <w:separator/>
      </w:r>
    </w:p>
  </w:endnote>
  <w:endnote w:type="continuationSeparator" w:id="0">
    <w:p w14:paraId="7AE31188" w14:textId="77777777" w:rsidR="00CD458C" w:rsidRDefault="00CD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24542" w14:textId="77777777" w:rsidR="00CD458C" w:rsidRDefault="00CD458C">
      <w:r>
        <w:separator/>
      </w:r>
    </w:p>
  </w:footnote>
  <w:footnote w:type="continuationSeparator" w:id="0">
    <w:p w14:paraId="13C2C8DC" w14:textId="77777777" w:rsidR="00CD458C" w:rsidRDefault="00CD4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AE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3629"/>
    <w:rsid w:val="000444EF"/>
    <w:rsid w:val="00045D2B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487E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4EA2"/>
    <w:rsid w:val="0009510F"/>
    <w:rsid w:val="000968E9"/>
    <w:rsid w:val="000A1B7B"/>
    <w:rsid w:val="000A56F2"/>
    <w:rsid w:val="000A6801"/>
    <w:rsid w:val="000B1AD6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9C1"/>
    <w:rsid w:val="00173A8E"/>
    <w:rsid w:val="00177795"/>
    <w:rsid w:val="0018143F"/>
    <w:rsid w:val="0018198C"/>
    <w:rsid w:val="00187E73"/>
    <w:rsid w:val="0019011B"/>
    <w:rsid w:val="00190AC1"/>
    <w:rsid w:val="0019341A"/>
    <w:rsid w:val="00197DF9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20F0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3916"/>
    <w:rsid w:val="001F54C5"/>
    <w:rsid w:val="001F63E6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1FBA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2964"/>
    <w:rsid w:val="00273278"/>
    <w:rsid w:val="002737F4"/>
    <w:rsid w:val="00276162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B24D6"/>
    <w:rsid w:val="002B2B7E"/>
    <w:rsid w:val="002C0564"/>
    <w:rsid w:val="002C161A"/>
    <w:rsid w:val="002C3E75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7E3D"/>
    <w:rsid w:val="003315DA"/>
    <w:rsid w:val="00331751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64E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960"/>
    <w:rsid w:val="003A6BAC"/>
    <w:rsid w:val="003A7EF3"/>
    <w:rsid w:val="003B159C"/>
    <w:rsid w:val="003B369F"/>
    <w:rsid w:val="003B36A3"/>
    <w:rsid w:val="003B45F2"/>
    <w:rsid w:val="003B460B"/>
    <w:rsid w:val="003B6D44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465"/>
    <w:rsid w:val="00413AAC"/>
    <w:rsid w:val="004157EF"/>
    <w:rsid w:val="00415AA3"/>
    <w:rsid w:val="00416053"/>
    <w:rsid w:val="0041614E"/>
    <w:rsid w:val="00416DCD"/>
    <w:rsid w:val="00420368"/>
    <w:rsid w:val="00421105"/>
    <w:rsid w:val="004242F4"/>
    <w:rsid w:val="00427248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4C8F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C5"/>
    <w:rsid w:val="00493C06"/>
    <w:rsid w:val="00495794"/>
    <w:rsid w:val="00495FFF"/>
    <w:rsid w:val="004964F1"/>
    <w:rsid w:val="004A16BC"/>
    <w:rsid w:val="004A2B94"/>
    <w:rsid w:val="004A43F2"/>
    <w:rsid w:val="004B1CFF"/>
    <w:rsid w:val="004B7C0C"/>
    <w:rsid w:val="004C2DB9"/>
    <w:rsid w:val="004C3898"/>
    <w:rsid w:val="004C494C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35DD"/>
    <w:rsid w:val="00506557"/>
    <w:rsid w:val="0050677A"/>
    <w:rsid w:val="005108D8"/>
    <w:rsid w:val="005116F9"/>
    <w:rsid w:val="005131B8"/>
    <w:rsid w:val="005153A7"/>
    <w:rsid w:val="0051783A"/>
    <w:rsid w:val="005211C3"/>
    <w:rsid w:val="005219CF"/>
    <w:rsid w:val="0052690B"/>
    <w:rsid w:val="00533B29"/>
    <w:rsid w:val="00533F9A"/>
    <w:rsid w:val="00534B59"/>
    <w:rsid w:val="00536759"/>
    <w:rsid w:val="00537C62"/>
    <w:rsid w:val="00546970"/>
    <w:rsid w:val="00547532"/>
    <w:rsid w:val="00554E19"/>
    <w:rsid w:val="0056121F"/>
    <w:rsid w:val="00562FEC"/>
    <w:rsid w:val="005644EC"/>
    <w:rsid w:val="0056463D"/>
    <w:rsid w:val="00572505"/>
    <w:rsid w:val="00572745"/>
    <w:rsid w:val="00572D51"/>
    <w:rsid w:val="005738C8"/>
    <w:rsid w:val="0057399C"/>
    <w:rsid w:val="00573A5E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0AD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5F7FCB"/>
    <w:rsid w:val="0060283C"/>
    <w:rsid w:val="00604B18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660"/>
    <w:rsid w:val="00633FE7"/>
    <w:rsid w:val="00636398"/>
    <w:rsid w:val="006368D3"/>
    <w:rsid w:val="006377EC"/>
    <w:rsid w:val="0064151F"/>
    <w:rsid w:val="00641533"/>
    <w:rsid w:val="00641718"/>
    <w:rsid w:val="00641C06"/>
    <w:rsid w:val="0064208D"/>
    <w:rsid w:val="00643475"/>
    <w:rsid w:val="0064396A"/>
    <w:rsid w:val="0064624E"/>
    <w:rsid w:val="006462EB"/>
    <w:rsid w:val="00650AB9"/>
    <w:rsid w:val="0065569D"/>
    <w:rsid w:val="00655733"/>
    <w:rsid w:val="00655ACD"/>
    <w:rsid w:val="00656A92"/>
    <w:rsid w:val="00656DDE"/>
    <w:rsid w:val="0066011D"/>
    <w:rsid w:val="006607C0"/>
    <w:rsid w:val="006613A6"/>
    <w:rsid w:val="00662730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2258"/>
    <w:rsid w:val="00695FC2"/>
    <w:rsid w:val="00696949"/>
    <w:rsid w:val="00697052"/>
    <w:rsid w:val="006977FE"/>
    <w:rsid w:val="006A0C66"/>
    <w:rsid w:val="006A46FB"/>
    <w:rsid w:val="006A5E28"/>
    <w:rsid w:val="006A60A2"/>
    <w:rsid w:val="006A697B"/>
    <w:rsid w:val="006A7AFF"/>
    <w:rsid w:val="006B1816"/>
    <w:rsid w:val="006B2099"/>
    <w:rsid w:val="006B50CF"/>
    <w:rsid w:val="006C0225"/>
    <w:rsid w:val="006C03B8"/>
    <w:rsid w:val="006C2B98"/>
    <w:rsid w:val="006C2E92"/>
    <w:rsid w:val="006C5EC9"/>
    <w:rsid w:val="006C6059"/>
    <w:rsid w:val="006C7522"/>
    <w:rsid w:val="006D1325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011F"/>
    <w:rsid w:val="007108D8"/>
    <w:rsid w:val="00712287"/>
    <w:rsid w:val="00712772"/>
    <w:rsid w:val="007148D3"/>
    <w:rsid w:val="00715115"/>
    <w:rsid w:val="00715B9A"/>
    <w:rsid w:val="00717ABF"/>
    <w:rsid w:val="007206FB"/>
    <w:rsid w:val="0072262D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71E1"/>
    <w:rsid w:val="007604B2"/>
    <w:rsid w:val="00762CA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625"/>
    <w:rsid w:val="0078304C"/>
    <w:rsid w:val="00783673"/>
    <w:rsid w:val="00785490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7526"/>
    <w:rsid w:val="007E1BA9"/>
    <w:rsid w:val="007E37A6"/>
    <w:rsid w:val="007E4610"/>
    <w:rsid w:val="007E4715"/>
    <w:rsid w:val="007E505B"/>
    <w:rsid w:val="007E7091"/>
    <w:rsid w:val="007F1C4C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7196"/>
    <w:rsid w:val="0081740F"/>
    <w:rsid w:val="008235DB"/>
    <w:rsid w:val="00824AB4"/>
    <w:rsid w:val="008255A6"/>
    <w:rsid w:val="00825C42"/>
    <w:rsid w:val="00825D25"/>
    <w:rsid w:val="00827D6F"/>
    <w:rsid w:val="008317D6"/>
    <w:rsid w:val="00831E2D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51CA"/>
    <w:rsid w:val="00866B12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A79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2622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1FCD"/>
    <w:rsid w:val="00953920"/>
    <w:rsid w:val="00953D47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4C8B"/>
    <w:rsid w:val="009A5CBA"/>
    <w:rsid w:val="009B1F30"/>
    <w:rsid w:val="009B3AC2"/>
    <w:rsid w:val="009B4DF4"/>
    <w:rsid w:val="009B564E"/>
    <w:rsid w:val="009B7E87"/>
    <w:rsid w:val="009C403E"/>
    <w:rsid w:val="009C63B8"/>
    <w:rsid w:val="009D155F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2B24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11384"/>
    <w:rsid w:val="00B14884"/>
    <w:rsid w:val="00B157F9"/>
    <w:rsid w:val="00B20256"/>
    <w:rsid w:val="00B20D09"/>
    <w:rsid w:val="00B256CD"/>
    <w:rsid w:val="00B2763F"/>
    <w:rsid w:val="00B27AAC"/>
    <w:rsid w:val="00B30929"/>
    <w:rsid w:val="00B372AA"/>
    <w:rsid w:val="00B40352"/>
    <w:rsid w:val="00B40445"/>
    <w:rsid w:val="00B41888"/>
    <w:rsid w:val="00B454C7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66CE"/>
    <w:rsid w:val="00B739F6"/>
    <w:rsid w:val="00B81A6C"/>
    <w:rsid w:val="00B82918"/>
    <w:rsid w:val="00B833B8"/>
    <w:rsid w:val="00B85DE5"/>
    <w:rsid w:val="00B867E3"/>
    <w:rsid w:val="00B90F73"/>
    <w:rsid w:val="00B93B59"/>
    <w:rsid w:val="00B9406A"/>
    <w:rsid w:val="00B94886"/>
    <w:rsid w:val="00BA0B68"/>
    <w:rsid w:val="00BA0E71"/>
    <w:rsid w:val="00BA2280"/>
    <w:rsid w:val="00BA2A08"/>
    <w:rsid w:val="00BA4BBA"/>
    <w:rsid w:val="00BA56D2"/>
    <w:rsid w:val="00BA76E0"/>
    <w:rsid w:val="00BB1C94"/>
    <w:rsid w:val="00BB2A25"/>
    <w:rsid w:val="00BB51E9"/>
    <w:rsid w:val="00BC0FDC"/>
    <w:rsid w:val="00BC3053"/>
    <w:rsid w:val="00BC418F"/>
    <w:rsid w:val="00BC4B3E"/>
    <w:rsid w:val="00BC4D2E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F0797"/>
    <w:rsid w:val="00BF0A7E"/>
    <w:rsid w:val="00BF0D78"/>
    <w:rsid w:val="00BF3279"/>
    <w:rsid w:val="00BF50CF"/>
    <w:rsid w:val="00BF74C7"/>
    <w:rsid w:val="00BF7939"/>
    <w:rsid w:val="00C015F1"/>
    <w:rsid w:val="00C01F33"/>
    <w:rsid w:val="00C02CC6"/>
    <w:rsid w:val="00C0343D"/>
    <w:rsid w:val="00C040F7"/>
    <w:rsid w:val="00C041B0"/>
    <w:rsid w:val="00C044AB"/>
    <w:rsid w:val="00C05706"/>
    <w:rsid w:val="00C071D7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24345"/>
    <w:rsid w:val="00C26F53"/>
    <w:rsid w:val="00C279B5"/>
    <w:rsid w:val="00C27C45"/>
    <w:rsid w:val="00C30F64"/>
    <w:rsid w:val="00C31AB6"/>
    <w:rsid w:val="00C355B2"/>
    <w:rsid w:val="00C358B2"/>
    <w:rsid w:val="00C3719D"/>
    <w:rsid w:val="00C44CDC"/>
    <w:rsid w:val="00C54995"/>
    <w:rsid w:val="00C54D41"/>
    <w:rsid w:val="00C60783"/>
    <w:rsid w:val="00C60C1E"/>
    <w:rsid w:val="00C62E59"/>
    <w:rsid w:val="00C63B99"/>
    <w:rsid w:val="00C63F9B"/>
    <w:rsid w:val="00C64672"/>
    <w:rsid w:val="00C70697"/>
    <w:rsid w:val="00C70C2D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1F63"/>
    <w:rsid w:val="00CB7170"/>
    <w:rsid w:val="00CC040E"/>
    <w:rsid w:val="00CC106D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458C"/>
    <w:rsid w:val="00CD7859"/>
    <w:rsid w:val="00CE0424"/>
    <w:rsid w:val="00CE11A1"/>
    <w:rsid w:val="00CE3B48"/>
    <w:rsid w:val="00CE7561"/>
    <w:rsid w:val="00CF1354"/>
    <w:rsid w:val="00CF3B1F"/>
    <w:rsid w:val="00CF3BF6"/>
    <w:rsid w:val="00CF5A60"/>
    <w:rsid w:val="00CF625B"/>
    <w:rsid w:val="00CF687E"/>
    <w:rsid w:val="00D0349B"/>
    <w:rsid w:val="00D04900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CC1"/>
    <w:rsid w:val="00D35F8D"/>
    <w:rsid w:val="00D36E71"/>
    <w:rsid w:val="00D37D87"/>
    <w:rsid w:val="00D40A97"/>
    <w:rsid w:val="00D40B33"/>
    <w:rsid w:val="00D42D99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1A61"/>
    <w:rsid w:val="00D92982"/>
    <w:rsid w:val="00D97D72"/>
    <w:rsid w:val="00DA089B"/>
    <w:rsid w:val="00DA305E"/>
    <w:rsid w:val="00DA5417"/>
    <w:rsid w:val="00DA56E8"/>
    <w:rsid w:val="00DB0A9F"/>
    <w:rsid w:val="00DB3499"/>
    <w:rsid w:val="00DB377D"/>
    <w:rsid w:val="00DC2D36"/>
    <w:rsid w:val="00DC3379"/>
    <w:rsid w:val="00DC53EF"/>
    <w:rsid w:val="00DC5592"/>
    <w:rsid w:val="00DE067C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BDE"/>
    <w:rsid w:val="00E05139"/>
    <w:rsid w:val="00E1076D"/>
    <w:rsid w:val="00E110E7"/>
    <w:rsid w:val="00E115AB"/>
    <w:rsid w:val="00E1183C"/>
    <w:rsid w:val="00E11B20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62A8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390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446C"/>
    <w:rsid w:val="00E758EC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4A"/>
    <w:rsid w:val="00EB7127"/>
    <w:rsid w:val="00EC1CF9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305B"/>
    <w:rsid w:val="00EF4C5F"/>
    <w:rsid w:val="00EF5787"/>
    <w:rsid w:val="00EF60D0"/>
    <w:rsid w:val="00F00C89"/>
    <w:rsid w:val="00F0528D"/>
    <w:rsid w:val="00F06C67"/>
    <w:rsid w:val="00F06DFD"/>
    <w:rsid w:val="00F071D1"/>
    <w:rsid w:val="00F07533"/>
    <w:rsid w:val="00F10629"/>
    <w:rsid w:val="00F1191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55300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45CC"/>
    <w:rsid w:val="00F859D8"/>
    <w:rsid w:val="00F868F5"/>
    <w:rsid w:val="00F90485"/>
    <w:rsid w:val="00F9056A"/>
    <w:rsid w:val="00F90F8D"/>
    <w:rsid w:val="00F92782"/>
    <w:rsid w:val="00F93AA9"/>
    <w:rsid w:val="00F95190"/>
    <w:rsid w:val="00F96985"/>
    <w:rsid w:val="00F97838"/>
    <w:rsid w:val="00FA298E"/>
    <w:rsid w:val="00FA2BB3"/>
    <w:rsid w:val="00FA7A51"/>
    <w:rsid w:val="00FB2264"/>
    <w:rsid w:val="00FB40FC"/>
    <w:rsid w:val="00FB4246"/>
    <w:rsid w:val="00FB4C80"/>
    <w:rsid w:val="00FB5F05"/>
    <w:rsid w:val="00FB6A6A"/>
    <w:rsid w:val="00FB71E5"/>
    <w:rsid w:val="00FC4CCA"/>
    <w:rsid w:val="00FC5B7E"/>
    <w:rsid w:val="00FC657B"/>
    <w:rsid w:val="00FC7429"/>
    <w:rsid w:val="00FD07F6"/>
    <w:rsid w:val="00FD0824"/>
    <w:rsid w:val="00FD1697"/>
    <w:rsid w:val="00FD1EC8"/>
    <w:rsid w:val="00FD32D6"/>
    <w:rsid w:val="00FD47ED"/>
    <w:rsid w:val="00FD5B18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5NUHHDQN7SK2-1476151046-41750</_dlc_DocId>
    <_dlc_DocIdUrl xmlns="f166a696-7b5b-4ccd-9f0c-ffde0cceec81">
      <Url>https://ericsson.sharepoint.com/sites/star/_layouts/15/DocIdRedir.aspx?ID=5NUHHDQN7SK2-1476151046-41750</Url>
      <Description>5NUHHDQN7SK2-1476151046-41750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AD5D81C-9748-43D7-9F19-B9B96AD1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488</TotalTime>
  <Pages>2</Pages>
  <Words>689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135</cp:revision>
  <cp:lastPrinted>2008-01-31T16:09:00Z</cp:lastPrinted>
  <dcterms:created xsi:type="dcterms:W3CDTF">2019-02-07T07:46:00Z</dcterms:created>
  <dcterms:modified xsi:type="dcterms:W3CDTF">2019-02-15T17:26:00Z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bc54db69-f205-48ca-95c8-9a7c35942e6d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</Properties>
</file>